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263" w:rsidRPr="008503C9" w:rsidRDefault="00B366FF" w:rsidP="008503C9">
      <w:pPr>
        <w:pStyle w:val="a9"/>
        <w:spacing w:line="280" w:lineRule="exact"/>
        <w:rPr>
          <w:rFonts w:ascii="微软雅黑" w:eastAsia="微软雅黑" w:hAnsi="微软雅黑" w:hint="default"/>
          <w:sz w:val="24"/>
          <w:szCs w:val="24"/>
        </w:rPr>
      </w:pPr>
      <w:r w:rsidRPr="008503C9">
        <w:rPr>
          <w:rFonts w:ascii="微软雅黑" w:eastAsia="微软雅黑" w:hAnsi="微软雅黑"/>
          <w:sz w:val="24"/>
          <w:szCs w:val="24"/>
        </w:rPr>
        <w:t>中华人民共和国最高人民法院</w:t>
      </w:r>
    </w:p>
    <w:p w:rsidR="00110263" w:rsidRPr="008503C9" w:rsidRDefault="00B366FF" w:rsidP="008503C9">
      <w:pPr>
        <w:pStyle w:val="a9"/>
        <w:spacing w:line="280" w:lineRule="exact"/>
        <w:rPr>
          <w:rFonts w:ascii="微软雅黑" w:eastAsia="微软雅黑" w:hAnsi="微软雅黑" w:hint="default"/>
          <w:sz w:val="24"/>
          <w:szCs w:val="24"/>
        </w:rPr>
      </w:pPr>
      <w:r w:rsidRPr="008503C9">
        <w:rPr>
          <w:rFonts w:ascii="微软雅黑" w:eastAsia="微软雅黑" w:hAnsi="微软雅黑"/>
          <w:sz w:val="24"/>
          <w:szCs w:val="24"/>
        </w:rPr>
        <w:t>公</w:t>
      </w:r>
      <w:r w:rsidRPr="008503C9">
        <w:rPr>
          <w:rFonts w:ascii="微软雅黑" w:eastAsia="微软雅黑" w:hAnsi="微软雅黑"/>
          <w:sz w:val="24"/>
          <w:szCs w:val="24"/>
        </w:rPr>
        <w:t xml:space="preserve">    </w:t>
      </w:r>
      <w:r w:rsidRPr="008503C9">
        <w:rPr>
          <w:rFonts w:ascii="微软雅黑" w:eastAsia="微软雅黑" w:hAnsi="微软雅黑"/>
          <w:sz w:val="24"/>
          <w:szCs w:val="24"/>
        </w:rPr>
        <w:t>告</w:t>
      </w:r>
    </w:p>
    <w:p w:rsidR="00110263" w:rsidRPr="008503C9" w:rsidRDefault="00110263" w:rsidP="008503C9">
      <w:pPr>
        <w:pStyle w:val="a6"/>
        <w:spacing w:line="280" w:lineRule="exact"/>
        <w:ind w:firstLine="480"/>
        <w:rPr>
          <w:rFonts w:ascii="微软雅黑" w:eastAsia="微软雅黑" w:hAnsi="微软雅黑"/>
          <w:sz w:val="24"/>
          <w:szCs w:val="24"/>
        </w:rPr>
      </w:pP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Fonts w:ascii="微软雅黑" w:eastAsia="微软雅黑" w:hAnsi="微软雅黑"/>
          <w:sz w:val="24"/>
          <w:szCs w:val="24"/>
        </w:rPr>
        <w:t>《最高人民法院关于执行担保若干问题的规定》已于</w:t>
      </w:r>
      <w:r w:rsidRPr="008503C9">
        <w:rPr>
          <w:rFonts w:ascii="微软雅黑" w:eastAsia="微软雅黑" w:hAnsi="微软雅黑"/>
          <w:sz w:val="24"/>
          <w:szCs w:val="24"/>
        </w:rPr>
        <w:t>2017</w:t>
      </w:r>
      <w:r w:rsidRPr="008503C9">
        <w:rPr>
          <w:rFonts w:ascii="微软雅黑" w:eastAsia="微软雅黑" w:hAnsi="微软雅黑"/>
          <w:sz w:val="24"/>
          <w:szCs w:val="24"/>
        </w:rPr>
        <w:t>年</w:t>
      </w:r>
      <w:r w:rsidRPr="008503C9">
        <w:rPr>
          <w:rFonts w:ascii="微软雅黑" w:eastAsia="微软雅黑" w:hAnsi="微软雅黑"/>
          <w:sz w:val="24"/>
          <w:szCs w:val="24"/>
        </w:rPr>
        <w:t>12</w:t>
      </w:r>
      <w:r w:rsidRPr="008503C9">
        <w:rPr>
          <w:rFonts w:ascii="微软雅黑" w:eastAsia="微软雅黑" w:hAnsi="微软雅黑"/>
          <w:sz w:val="24"/>
          <w:szCs w:val="24"/>
        </w:rPr>
        <w:t>月</w:t>
      </w:r>
      <w:r w:rsidRPr="008503C9">
        <w:rPr>
          <w:rFonts w:ascii="微软雅黑" w:eastAsia="微软雅黑" w:hAnsi="微软雅黑"/>
          <w:sz w:val="24"/>
          <w:szCs w:val="24"/>
        </w:rPr>
        <w:t>11</w:t>
      </w:r>
      <w:r w:rsidRPr="008503C9">
        <w:rPr>
          <w:rFonts w:ascii="微软雅黑" w:eastAsia="微软雅黑" w:hAnsi="微软雅黑"/>
          <w:sz w:val="24"/>
          <w:szCs w:val="24"/>
        </w:rPr>
        <w:t>日由最高人民法院审判委员会第</w:t>
      </w:r>
      <w:r w:rsidRPr="008503C9">
        <w:rPr>
          <w:rFonts w:ascii="微软雅黑" w:eastAsia="微软雅黑" w:hAnsi="微软雅黑"/>
          <w:sz w:val="24"/>
          <w:szCs w:val="24"/>
        </w:rPr>
        <w:t>1729</w:t>
      </w:r>
      <w:r w:rsidRPr="008503C9">
        <w:rPr>
          <w:rFonts w:ascii="微软雅黑" w:eastAsia="微软雅黑" w:hAnsi="微软雅黑"/>
          <w:sz w:val="24"/>
          <w:szCs w:val="24"/>
        </w:rPr>
        <w:t>次会议通过，现予公布，自</w:t>
      </w:r>
      <w:r w:rsidRPr="008503C9">
        <w:rPr>
          <w:rFonts w:ascii="微软雅黑" w:eastAsia="微软雅黑" w:hAnsi="微软雅黑"/>
          <w:sz w:val="24"/>
          <w:szCs w:val="24"/>
        </w:rPr>
        <w:t>2018</w:t>
      </w:r>
      <w:r w:rsidRPr="008503C9">
        <w:rPr>
          <w:rFonts w:ascii="微软雅黑" w:eastAsia="微软雅黑" w:hAnsi="微软雅黑"/>
          <w:sz w:val="24"/>
          <w:szCs w:val="24"/>
        </w:rPr>
        <w:t>年</w:t>
      </w:r>
      <w:r w:rsidRPr="008503C9">
        <w:rPr>
          <w:rFonts w:ascii="微软雅黑" w:eastAsia="微软雅黑" w:hAnsi="微软雅黑"/>
          <w:sz w:val="24"/>
          <w:szCs w:val="24"/>
        </w:rPr>
        <w:t>3</w:t>
      </w:r>
      <w:r w:rsidRPr="008503C9">
        <w:rPr>
          <w:rFonts w:ascii="微软雅黑" w:eastAsia="微软雅黑" w:hAnsi="微软雅黑"/>
          <w:sz w:val="24"/>
          <w:szCs w:val="24"/>
        </w:rPr>
        <w:t>月</w:t>
      </w:r>
      <w:r w:rsidRPr="008503C9">
        <w:rPr>
          <w:rFonts w:ascii="微软雅黑" w:eastAsia="微软雅黑" w:hAnsi="微软雅黑"/>
          <w:sz w:val="24"/>
          <w:szCs w:val="24"/>
        </w:rPr>
        <w:t>1</w:t>
      </w:r>
      <w:r w:rsidRPr="008503C9">
        <w:rPr>
          <w:rFonts w:ascii="微软雅黑" w:eastAsia="微软雅黑" w:hAnsi="微软雅黑"/>
          <w:sz w:val="24"/>
          <w:szCs w:val="24"/>
        </w:rPr>
        <w:t>日起施行。</w:t>
      </w:r>
    </w:p>
    <w:p w:rsidR="00110263" w:rsidRPr="008503C9" w:rsidRDefault="00B366FF" w:rsidP="008503C9">
      <w:pPr>
        <w:pStyle w:val="ac"/>
        <w:spacing w:line="280" w:lineRule="exact"/>
        <w:rPr>
          <w:rFonts w:ascii="微软雅黑" w:eastAsia="微软雅黑" w:hAnsi="微软雅黑"/>
          <w:sz w:val="24"/>
          <w:szCs w:val="24"/>
        </w:rPr>
      </w:pPr>
      <w:r w:rsidRPr="008503C9">
        <w:rPr>
          <w:rFonts w:ascii="微软雅黑" w:eastAsia="微软雅黑" w:hAnsi="微软雅黑"/>
          <w:sz w:val="24"/>
          <w:szCs w:val="24"/>
        </w:rPr>
        <w:t>2018</w:t>
      </w:r>
      <w:r w:rsidRPr="008503C9">
        <w:rPr>
          <w:rFonts w:ascii="微软雅黑" w:eastAsia="微软雅黑" w:hAnsi="微软雅黑"/>
          <w:sz w:val="24"/>
          <w:szCs w:val="24"/>
        </w:rPr>
        <w:t>年</w:t>
      </w:r>
      <w:r w:rsidRPr="008503C9">
        <w:rPr>
          <w:rFonts w:ascii="微软雅黑" w:eastAsia="微软雅黑" w:hAnsi="微软雅黑"/>
          <w:sz w:val="24"/>
          <w:szCs w:val="24"/>
        </w:rPr>
        <w:t>2</w:t>
      </w:r>
      <w:r w:rsidRPr="008503C9">
        <w:rPr>
          <w:rFonts w:ascii="微软雅黑" w:eastAsia="微软雅黑" w:hAnsi="微软雅黑"/>
          <w:sz w:val="24"/>
          <w:szCs w:val="24"/>
        </w:rPr>
        <w:t>月</w:t>
      </w:r>
      <w:r w:rsidRPr="008503C9">
        <w:rPr>
          <w:rFonts w:ascii="微软雅黑" w:eastAsia="微软雅黑" w:hAnsi="微软雅黑"/>
          <w:sz w:val="24"/>
          <w:szCs w:val="24"/>
        </w:rPr>
        <w:t>22</w:t>
      </w:r>
      <w:r w:rsidRPr="008503C9">
        <w:rPr>
          <w:rFonts w:ascii="微软雅黑" w:eastAsia="微软雅黑" w:hAnsi="微软雅黑"/>
          <w:sz w:val="24"/>
          <w:szCs w:val="24"/>
        </w:rPr>
        <w:t>日</w:t>
      </w:r>
    </w:p>
    <w:p w:rsidR="00110263" w:rsidRPr="008503C9" w:rsidRDefault="00110263" w:rsidP="008503C9">
      <w:pPr>
        <w:pStyle w:val="a6"/>
        <w:spacing w:line="280" w:lineRule="exact"/>
        <w:ind w:firstLine="480"/>
        <w:rPr>
          <w:rFonts w:ascii="微软雅黑" w:eastAsia="微软雅黑" w:hAnsi="微软雅黑"/>
          <w:sz w:val="24"/>
          <w:szCs w:val="24"/>
        </w:rPr>
      </w:pPr>
    </w:p>
    <w:p w:rsidR="00110263" w:rsidRPr="008503C9" w:rsidRDefault="00B366FF" w:rsidP="008503C9">
      <w:pPr>
        <w:pStyle w:val="a9"/>
        <w:spacing w:line="280" w:lineRule="exact"/>
        <w:rPr>
          <w:rFonts w:ascii="微软雅黑" w:eastAsia="微软雅黑" w:hAnsi="微软雅黑" w:hint="default"/>
          <w:sz w:val="24"/>
          <w:szCs w:val="24"/>
        </w:rPr>
      </w:pPr>
      <w:r w:rsidRPr="008503C9">
        <w:rPr>
          <w:rFonts w:ascii="微软雅黑" w:eastAsia="微软雅黑" w:hAnsi="微软雅黑"/>
          <w:sz w:val="24"/>
          <w:szCs w:val="24"/>
        </w:rPr>
        <w:t>最高人民法院</w:t>
      </w:r>
    </w:p>
    <w:p w:rsidR="00110263" w:rsidRPr="008503C9" w:rsidRDefault="00B366FF" w:rsidP="008503C9">
      <w:pPr>
        <w:pStyle w:val="a9"/>
        <w:spacing w:line="280" w:lineRule="exact"/>
        <w:rPr>
          <w:rFonts w:ascii="微软雅黑" w:eastAsia="微软雅黑" w:hAnsi="微软雅黑" w:hint="default"/>
          <w:sz w:val="24"/>
          <w:szCs w:val="24"/>
        </w:rPr>
      </w:pPr>
      <w:r w:rsidRPr="008503C9">
        <w:rPr>
          <w:rFonts w:ascii="微软雅黑" w:eastAsia="微软雅黑" w:hAnsi="微软雅黑"/>
          <w:sz w:val="24"/>
          <w:szCs w:val="24"/>
        </w:rPr>
        <w:t>关于执行担保若干问题的规定</w:t>
      </w:r>
    </w:p>
    <w:p w:rsidR="00110263" w:rsidRPr="008503C9" w:rsidRDefault="00110263" w:rsidP="008503C9">
      <w:pPr>
        <w:pStyle w:val="a6"/>
        <w:spacing w:line="280" w:lineRule="exact"/>
        <w:ind w:firstLine="480"/>
        <w:rPr>
          <w:rFonts w:ascii="微软雅黑" w:eastAsia="微软雅黑" w:hAnsi="微软雅黑"/>
          <w:sz w:val="24"/>
          <w:szCs w:val="24"/>
        </w:rPr>
      </w:pPr>
    </w:p>
    <w:p w:rsidR="00110263" w:rsidRPr="008503C9" w:rsidRDefault="00B366FF" w:rsidP="008503C9">
      <w:pPr>
        <w:pStyle w:val="af2"/>
        <w:spacing w:line="280" w:lineRule="exact"/>
        <w:rPr>
          <w:rFonts w:ascii="微软雅黑" w:eastAsia="微软雅黑" w:hAnsi="微软雅黑"/>
          <w:sz w:val="24"/>
          <w:szCs w:val="24"/>
        </w:rPr>
      </w:pPr>
      <w:r w:rsidRPr="008503C9">
        <w:rPr>
          <w:rFonts w:ascii="微软雅黑" w:eastAsia="微软雅黑" w:hAnsi="微软雅黑"/>
          <w:sz w:val="24"/>
          <w:szCs w:val="24"/>
        </w:rPr>
        <w:t>法释〔</w:t>
      </w:r>
      <w:r w:rsidRPr="008503C9">
        <w:rPr>
          <w:rFonts w:ascii="微软雅黑" w:eastAsia="微软雅黑" w:hAnsi="微软雅黑"/>
          <w:sz w:val="24"/>
          <w:szCs w:val="24"/>
        </w:rPr>
        <w:t>2018</w:t>
      </w:r>
      <w:r w:rsidRPr="008503C9">
        <w:rPr>
          <w:rFonts w:ascii="微软雅黑" w:eastAsia="微软雅黑" w:hAnsi="微软雅黑"/>
          <w:sz w:val="24"/>
          <w:szCs w:val="24"/>
        </w:rPr>
        <w:t>〕</w:t>
      </w:r>
      <w:r w:rsidRPr="008503C9">
        <w:rPr>
          <w:rFonts w:ascii="微软雅黑" w:eastAsia="微软雅黑" w:hAnsi="微软雅黑"/>
          <w:sz w:val="24"/>
          <w:szCs w:val="24"/>
        </w:rPr>
        <w:t>4</w:t>
      </w:r>
      <w:r w:rsidRPr="008503C9">
        <w:rPr>
          <w:rFonts w:ascii="微软雅黑" w:eastAsia="微软雅黑" w:hAnsi="微软雅黑"/>
          <w:sz w:val="24"/>
          <w:szCs w:val="24"/>
        </w:rPr>
        <w:t>号</w:t>
      </w:r>
    </w:p>
    <w:p w:rsidR="00110263" w:rsidRPr="008503C9" w:rsidRDefault="00110263" w:rsidP="008503C9">
      <w:pPr>
        <w:pStyle w:val="a6"/>
        <w:spacing w:line="280" w:lineRule="exact"/>
        <w:ind w:firstLine="480"/>
        <w:rPr>
          <w:rFonts w:ascii="微软雅黑" w:eastAsia="微软雅黑" w:hAnsi="微软雅黑"/>
          <w:sz w:val="24"/>
          <w:szCs w:val="24"/>
        </w:rPr>
      </w:pPr>
    </w:p>
    <w:p w:rsidR="00110263" w:rsidRPr="008503C9" w:rsidRDefault="00B366FF" w:rsidP="008503C9">
      <w:pPr>
        <w:pStyle w:val="ab"/>
        <w:spacing w:line="280" w:lineRule="exact"/>
        <w:rPr>
          <w:rFonts w:ascii="微软雅黑" w:eastAsia="微软雅黑" w:hAnsi="微软雅黑"/>
          <w:sz w:val="24"/>
          <w:szCs w:val="24"/>
        </w:rPr>
      </w:pPr>
      <w:r w:rsidRPr="008503C9">
        <w:rPr>
          <w:rFonts w:ascii="微软雅黑" w:eastAsia="微软雅黑" w:hAnsi="微软雅黑" w:hint="eastAsia"/>
          <w:sz w:val="24"/>
          <w:szCs w:val="24"/>
        </w:rPr>
        <w:t>（</w:t>
      </w:r>
      <w:r w:rsidRPr="008503C9">
        <w:rPr>
          <w:rFonts w:ascii="微软雅黑" w:eastAsia="微软雅黑" w:hAnsi="微软雅黑"/>
          <w:sz w:val="24"/>
          <w:szCs w:val="24"/>
        </w:rPr>
        <w:t>2017</w:t>
      </w:r>
      <w:r w:rsidRPr="008503C9">
        <w:rPr>
          <w:rFonts w:ascii="微软雅黑" w:eastAsia="微软雅黑" w:hAnsi="微软雅黑"/>
          <w:sz w:val="24"/>
          <w:szCs w:val="24"/>
        </w:rPr>
        <w:t>年</w:t>
      </w:r>
      <w:r w:rsidRPr="008503C9">
        <w:rPr>
          <w:rFonts w:ascii="微软雅黑" w:eastAsia="微软雅黑" w:hAnsi="微软雅黑"/>
          <w:sz w:val="24"/>
          <w:szCs w:val="24"/>
        </w:rPr>
        <w:t>12</w:t>
      </w:r>
      <w:r w:rsidRPr="008503C9">
        <w:rPr>
          <w:rFonts w:ascii="微软雅黑" w:eastAsia="微软雅黑" w:hAnsi="微软雅黑"/>
          <w:sz w:val="24"/>
          <w:szCs w:val="24"/>
        </w:rPr>
        <w:t>月</w:t>
      </w:r>
      <w:r w:rsidRPr="008503C9">
        <w:rPr>
          <w:rFonts w:ascii="微软雅黑" w:eastAsia="微软雅黑" w:hAnsi="微软雅黑"/>
          <w:sz w:val="24"/>
          <w:szCs w:val="24"/>
        </w:rPr>
        <w:t>11</w:t>
      </w:r>
      <w:r w:rsidRPr="008503C9">
        <w:rPr>
          <w:rFonts w:ascii="微软雅黑" w:eastAsia="微软雅黑" w:hAnsi="微软雅黑"/>
          <w:sz w:val="24"/>
          <w:szCs w:val="24"/>
        </w:rPr>
        <w:t>日最高人民法院审判委员会第</w:t>
      </w:r>
      <w:r w:rsidRPr="008503C9">
        <w:rPr>
          <w:rFonts w:ascii="微软雅黑" w:eastAsia="微软雅黑" w:hAnsi="微软雅黑"/>
          <w:sz w:val="24"/>
          <w:szCs w:val="24"/>
        </w:rPr>
        <w:t>1729</w:t>
      </w:r>
      <w:r w:rsidRPr="008503C9">
        <w:rPr>
          <w:rFonts w:ascii="微软雅黑" w:eastAsia="微软雅黑" w:hAnsi="微软雅黑"/>
          <w:sz w:val="24"/>
          <w:szCs w:val="24"/>
        </w:rPr>
        <w:t>次会议通过，自</w:t>
      </w:r>
      <w:r w:rsidRPr="008503C9">
        <w:rPr>
          <w:rFonts w:ascii="微软雅黑" w:eastAsia="微软雅黑" w:hAnsi="微软雅黑"/>
          <w:sz w:val="24"/>
          <w:szCs w:val="24"/>
        </w:rPr>
        <w:t>2018</w:t>
      </w:r>
      <w:r w:rsidRPr="008503C9">
        <w:rPr>
          <w:rFonts w:ascii="微软雅黑" w:eastAsia="微软雅黑" w:hAnsi="微软雅黑"/>
          <w:sz w:val="24"/>
          <w:szCs w:val="24"/>
        </w:rPr>
        <w:t>年</w:t>
      </w:r>
      <w:r w:rsidRPr="008503C9">
        <w:rPr>
          <w:rFonts w:ascii="微软雅黑" w:eastAsia="微软雅黑" w:hAnsi="微软雅黑"/>
          <w:sz w:val="24"/>
          <w:szCs w:val="24"/>
        </w:rPr>
        <w:t>3</w:t>
      </w:r>
      <w:r w:rsidRPr="008503C9">
        <w:rPr>
          <w:rFonts w:ascii="微软雅黑" w:eastAsia="微软雅黑" w:hAnsi="微软雅黑"/>
          <w:sz w:val="24"/>
          <w:szCs w:val="24"/>
        </w:rPr>
        <w:t>月</w:t>
      </w:r>
      <w:r w:rsidRPr="008503C9">
        <w:rPr>
          <w:rFonts w:ascii="微软雅黑" w:eastAsia="微软雅黑" w:hAnsi="微软雅黑"/>
          <w:sz w:val="24"/>
          <w:szCs w:val="24"/>
        </w:rPr>
        <w:t>1</w:t>
      </w:r>
      <w:r w:rsidRPr="008503C9">
        <w:rPr>
          <w:rFonts w:ascii="微软雅黑" w:eastAsia="微软雅黑" w:hAnsi="微软雅黑"/>
          <w:sz w:val="24"/>
          <w:szCs w:val="24"/>
        </w:rPr>
        <w:t>日起施行</w:t>
      </w:r>
      <w:r w:rsidRPr="008503C9">
        <w:rPr>
          <w:rFonts w:ascii="微软雅黑" w:eastAsia="微软雅黑" w:hAnsi="微软雅黑" w:hint="eastAsia"/>
          <w:sz w:val="24"/>
          <w:szCs w:val="24"/>
        </w:rPr>
        <w:t>）</w:t>
      </w:r>
    </w:p>
    <w:p w:rsidR="00110263" w:rsidRPr="008503C9" w:rsidRDefault="00110263" w:rsidP="008503C9">
      <w:pPr>
        <w:pStyle w:val="a6"/>
        <w:spacing w:line="280" w:lineRule="exact"/>
        <w:ind w:firstLine="480"/>
        <w:rPr>
          <w:rFonts w:ascii="微软雅黑" w:eastAsia="微软雅黑" w:hAnsi="微软雅黑"/>
          <w:sz w:val="24"/>
          <w:szCs w:val="24"/>
        </w:rPr>
      </w:pP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Fonts w:ascii="微软雅黑" w:eastAsia="微软雅黑" w:hAnsi="微软雅黑"/>
          <w:sz w:val="24"/>
          <w:szCs w:val="24"/>
        </w:rPr>
        <w:t>为了进一步规范执行担保，维护当事人、利害关系人的合法权益，根据《中华人民共和国民事诉讼法》等法律规定，结合执行实践，制定本规定。</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第一条</w:t>
      </w:r>
      <w:r w:rsidRPr="008503C9">
        <w:rPr>
          <w:rFonts w:ascii="微软雅黑" w:eastAsia="微软雅黑" w:hAnsi="微软雅黑"/>
          <w:sz w:val="24"/>
          <w:szCs w:val="24"/>
        </w:rPr>
        <w:t xml:space="preserve">　本规定所称执行担保，是指担保人依照民事诉讼法第二百三十一条规定，为担保被执行人履行生效法律文书确定的全部或者部分义务，向人民法院提供的担保。</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第二条</w:t>
      </w:r>
      <w:r w:rsidRPr="008503C9">
        <w:rPr>
          <w:rFonts w:ascii="微软雅黑" w:eastAsia="微软雅黑" w:hAnsi="微软雅黑"/>
          <w:sz w:val="24"/>
          <w:szCs w:val="24"/>
        </w:rPr>
        <w:t xml:space="preserve">　执行担保可以由被执行人提供财产担保，也可以由他人提供财产担保或者保证。</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第三条</w:t>
      </w:r>
      <w:r w:rsidRPr="008503C9">
        <w:rPr>
          <w:rFonts w:ascii="微软雅黑" w:eastAsia="微软雅黑" w:hAnsi="微软雅黑"/>
          <w:sz w:val="24"/>
          <w:szCs w:val="24"/>
        </w:rPr>
        <w:t xml:space="preserve">　被执行人或者他人提供执行担保的，应当向人民法院</w:t>
      </w:r>
      <w:r w:rsidRPr="008503C9">
        <w:rPr>
          <w:rFonts w:ascii="微软雅黑" w:eastAsia="微软雅黑" w:hAnsi="微软雅黑"/>
          <w:sz w:val="24"/>
          <w:szCs w:val="24"/>
        </w:rPr>
        <w:t>提交担保书，并将担保书副本送交申请执行人。</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Style w:val="af7"/>
          <w:rFonts w:ascii="微软雅黑" w:eastAsia="微软雅黑" w:hAnsi="微软雅黑"/>
          <w:sz w:val="24"/>
          <w:szCs w:val="24"/>
        </w:rPr>
        <w:t>第四条</w:t>
      </w:r>
      <w:r w:rsidRPr="008503C9">
        <w:rPr>
          <w:rFonts w:ascii="微软雅黑" w:eastAsia="微软雅黑" w:hAnsi="微软雅黑"/>
          <w:sz w:val="24"/>
          <w:szCs w:val="24"/>
        </w:rPr>
        <w:t xml:space="preserve">　担保书中应当载明担保人的基本信息、暂缓执行期限、担保期间、被担保的债权种类及数额、担保范围、担保方式、被执行人于暂缓执行期限届满后仍不履行时担保人自愿接受直接强制执行的承诺等内容。</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Fonts w:ascii="微软雅黑" w:eastAsia="微软雅黑" w:hAnsi="微软雅黑"/>
          <w:sz w:val="24"/>
          <w:szCs w:val="24"/>
        </w:rPr>
        <w:t>提供财产担保的，担保书中还应当载明担保财产的名称、数量、质量、状况、所在地、所有权或者使用权归属等内容。</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第五条</w:t>
      </w:r>
      <w:r w:rsidRPr="008503C9">
        <w:rPr>
          <w:rFonts w:ascii="微软雅黑" w:eastAsia="微软雅黑" w:hAnsi="微软雅黑"/>
          <w:sz w:val="24"/>
          <w:szCs w:val="24"/>
        </w:rPr>
        <w:t xml:space="preserve">　公司为被执行人提供执行担保的，应当提交符合公司法第十六条规定的公司章程、董事会或者股东会、股东大会决议。</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第六条</w:t>
      </w:r>
      <w:r w:rsidRPr="008503C9">
        <w:rPr>
          <w:rFonts w:ascii="微软雅黑" w:eastAsia="微软雅黑" w:hAnsi="微软雅黑"/>
          <w:sz w:val="24"/>
          <w:szCs w:val="24"/>
        </w:rPr>
        <w:t xml:space="preserve">　被执行人或者他人提供执行担保，申请执行人同意的，应</w:t>
      </w:r>
      <w:r w:rsidRPr="008503C9">
        <w:rPr>
          <w:rFonts w:ascii="微软雅黑" w:eastAsia="微软雅黑" w:hAnsi="微软雅黑"/>
          <w:sz w:val="24"/>
          <w:szCs w:val="24"/>
        </w:rPr>
        <w:t>当向人民法院出具书面同意意见，也可以由执行人员将其同意的内容记入笔录，并由申请执行人签名或者盖章。</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Style w:val="af7"/>
          <w:rFonts w:ascii="微软雅黑" w:eastAsia="微软雅黑" w:hAnsi="微软雅黑"/>
          <w:sz w:val="24"/>
          <w:szCs w:val="24"/>
        </w:rPr>
        <w:t>第七条</w:t>
      </w:r>
      <w:r w:rsidRPr="008503C9">
        <w:rPr>
          <w:rFonts w:ascii="微软雅黑" w:eastAsia="微软雅黑" w:hAnsi="微软雅黑"/>
          <w:sz w:val="24"/>
          <w:szCs w:val="24"/>
        </w:rPr>
        <w:t xml:space="preserve">　被执行人或者他人提供财产担保，可以依照物权法、担保法规定办理登记等担保物权公示手续；已经办理公示手续的，申请执行人可以依法主张优先受偿权。</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Fonts w:ascii="微软雅黑" w:eastAsia="微软雅黑" w:hAnsi="微软雅黑"/>
          <w:sz w:val="24"/>
          <w:szCs w:val="24"/>
        </w:rPr>
        <w:t>申请执行人申请人民法院查封、扣押、冻结担保财产的，人民法院应当准许，但担保书另有约定的除外。</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第八条</w:t>
      </w:r>
      <w:r w:rsidRPr="008503C9">
        <w:rPr>
          <w:rFonts w:ascii="微软雅黑" w:eastAsia="微软雅黑" w:hAnsi="微软雅黑"/>
          <w:sz w:val="24"/>
          <w:szCs w:val="24"/>
        </w:rPr>
        <w:t xml:space="preserve">　人民法院决定暂缓执行的，可以暂缓全部执行措施的实施，但担保书另有约定的除外。</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第九条</w:t>
      </w:r>
      <w:r w:rsidRPr="008503C9">
        <w:rPr>
          <w:rFonts w:ascii="微软雅黑" w:eastAsia="微软雅黑" w:hAnsi="微软雅黑"/>
          <w:sz w:val="24"/>
          <w:szCs w:val="24"/>
        </w:rPr>
        <w:t xml:space="preserve">　担保书内容与事实不符，且对申请执行人合法权益产生实质影响的，人民法院可以依申</w:t>
      </w:r>
      <w:r w:rsidRPr="008503C9">
        <w:rPr>
          <w:rFonts w:ascii="微软雅黑" w:eastAsia="微软雅黑" w:hAnsi="微软雅黑"/>
          <w:sz w:val="24"/>
          <w:szCs w:val="24"/>
        </w:rPr>
        <w:t>请执行人的申请恢复执行。</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第十条</w:t>
      </w:r>
      <w:r w:rsidRPr="008503C9">
        <w:rPr>
          <w:rFonts w:ascii="微软雅黑" w:eastAsia="微软雅黑" w:hAnsi="微软雅黑"/>
          <w:sz w:val="24"/>
          <w:szCs w:val="24"/>
        </w:rPr>
        <w:t xml:space="preserve">　暂缓执行的期限应当与担保书约定一致，但最长不得超过一年。</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Style w:val="af7"/>
          <w:rFonts w:ascii="微软雅黑" w:eastAsia="微软雅黑" w:hAnsi="微软雅黑"/>
          <w:sz w:val="24"/>
          <w:szCs w:val="24"/>
        </w:rPr>
        <w:t>第十一条</w:t>
      </w:r>
      <w:r w:rsidRPr="008503C9">
        <w:rPr>
          <w:rFonts w:ascii="微软雅黑" w:eastAsia="微软雅黑" w:hAnsi="微软雅黑"/>
          <w:sz w:val="24"/>
          <w:szCs w:val="24"/>
        </w:rPr>
        <w:t xml:space="preserve">　暂缓执行期限届满后被执行人仍不履行义务，或者暂缓执行期间担保人有转移、隐藏、变卖、毁损担保财产等行为的，人民法院可以依申请执行人的申请恢复执行，并直接裁定执行担保财产或者保证人的财产，不得将担保人变更、追加为被执行人。</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Fonts w:ascii="微软雅黑" w:eastAsia="微软雅黑" w:hAnsi="微软雅黑"/>
          <w:sz w:val="24"/>
          <w:szCs w:val="24"/>
        </w:rPr>
        <w:t>执行担保财产或者保证人的财产，以担保人应当履行义务部分的财产为限。被执行人有便于执行的现金、银行存款的，应当优先执行该现金、银行存款。</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Style w:val="af7"/>
          <w:rFonts w:ascii="微软雅黑" w:eastAsia="微软雅黑" w:hAnsi="微软雅黑"/>
          <w:sz w:val="24"/>
          <w:szCs w:val="24"/>
        </w:rPr>
        <w:t>第十二条</w:t>
      </w:r>
      <w:r w:rsidRPr="008503C9">
        <w:rPr>
          <w:rFonts w:ascii="微软雅黑" w:eastAsia="微软雅黑" w:hAnsi="微软雅黑"/>
          <w:sz w:val="24"/>
          <w:szCs w:val="24"/>
        </w:rPr>
        <w:t xml:space="preserve">　担保期间自暂缓执行期限届满之日起计算。</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Fonts w:ascii="微软雅黑" w:eastAsia="微软雅黑" w:hAnsi="微软雅黑"/>
          <w:sz w:val="24"/>
          <w:szCs w:val="24"/>
        </w:rPr>
        <w:t>担保书中没有记载担保期间或者记载不明的，担保期间为一年。</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第十三条</w:t>
      </w:r>
      <w:r w:rsidRPr="008503C9">
        <w:rPr>
          <w:rFonts w:ascii="微软雅黑" w:eastAsia="微软雅黑" w:hAnsi="微软雅黑"/>
          <w:sz w:val="24"/>
          <w:szCs w:val="24"/>
        </w:rPr>
        <w:t xml:space="preserve">　担保期间届满后，申请执行人申请执行担保财产或者保证人财产的，人民法院不予支持。他人提供财产担保的，人民法院可以依其申请解除对担保财产的查封、扣押、冻结。</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第十四条</w:t>
      </w:r>
      <w:r w:rsidRPr="008503C9">
        <w:rPr>
          <w:rFonts w:ascii="微软雅黑" w:eastAsia="微软雅黑" w:hAnsi="微软雅黑"/>
          <w:sz w:val="24"/>
          <w:szCs w:val="24"/>
        </w:rPr>
        <w:t xml:space="preserve">　担保人承担担保责任后，提起诉讼向被执行人追偿的，人民法院应予受理。</w:t>
      </w:r>
    </w:p>
    <w:p w:rsidR="00110263" w:rsidRPr="008503C9" w:rsidRDefault="00B366FF" w:rsidP="008503C9">
      <w:pPr>
        <w:pStyle w:val="a6"/>
        <w:spacing w:line="280" w:lineRule="exact"/>
        <w:ind w:firstLine="480"/>
        <w:rPr>
          <w:rStyle w:val="af7"/>
          <w:rFonts w:ascii="微软雅黑" w:eastAsia="微软雅黑" w:hAnsi="微软雅黑"/>
          <w:sz w:val="24"/>
          <w:szCs w:val="24"/>
        </w:rPr>
      </w:pPr>
      <w:r w:rsidRPr="008503C9">
        <w:rPr>
          <w:rStyle w:val="af7"/>
          <w:rFonts w:ascii="微软雅黑" w:eastAsia="微软雅黑" w:hAnsi="微软雅黑"/>
          <w:sz w:val="24"/>
          <w:szCs w:val="24"/>
        </w:rPr>
        <w:t>第十五条</w:t>
      </w:r>
      <w:r w:rsidRPr="008503C9">
        <w:rPr>
          <w:rFonts w:ascii="微软雅黑" w:eastAsia="微软雅黑" w:hAnsi="微软雅黑"/>
          <w:sz w:val="24"/>
          <w:szCs w:val="24"/>
        </w:rPr>
        <w:t xml:space="preserve">　被执行人申请变更、解除全部或者部分执行措施，并担保履行生效法律文书确定义务的，参照适用本规定。</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Style w:val="af7"/>
          <w:rFonts w:ascii="微软雅黑" w:eastAsia="微软雅黑" w:hAnsi="微软雅黑"/>
          <w:sz w:val="24"/>
          <w:szCs w:val="24"/>
        </w:rPr>
        <w:t>第十六条</w:t>
      </w:r>
      <w:r w:rsidRPr="008503C9">
        <w:rPr>
          <w:rFonts w:ascii="微软雅黑" w:eastAsia="微软雅黑" w:hAnsi="微软雅黑"/>
          <w:sz w:val="24"/>
          <w:szCs w:val="24"/>
        </w:rPr>
        <w:t xml:space="preserve">　本规定自</w:t>
      </w:r>
      <w:r w:rsidRPr="008503C9">
        <w:rPr>
          <w:rFonts w:ascii="微软雅黑" w:eastAsia="微软雅黑" w:hAnsi="微软雅黑"/>
          <w:sz w:val="24"/>
          <w:szCs w:val="24"/>
        </w:rPr>
        <w:t>2018</w:t>
      </w:r>
      <w:r w:rsidRPr="008503C9">
        <w:rPr>
          <w:rFonts w:ascii="微软雅黑" w:eastAsia="微软雅黑" w:hAnsi="微软雅黑"/>
          <w:sz w:val="24"/>
          <w:szCs w:val="24"/>
        </w:rPr>
        <w:t>年</w:t>
      </w:r>
      <w:r w:rsidRPr="008503C9">
        <w:rPr>
          <w:rFonts w:ascii="微软雅黑" w:eastAsia="微软雅黑" w:hAnsi="微软雅黑"/>
          <w:sz w:val="24"/>
          <w:szCs w:val="24"/>
        </w:rPr>
        <w:t>3</w:t>
      </w:r>
      <w:r w:rsidRPr="008503C9">
        <w:rPr>
          <w:rFonts w:ascii="微软雅黑" w:eastAsia="微软雅黑" w:hAnsi="微软雅黑"/>
          <w:sz w:val="24"/>
          <w:szCs w:val="24"/>
        </w:rPr>
        <w:t>月</w:t>
      </w:r>
      <w:r w:rsidRPr="008503C9">
        <w:rPr>
          <w:rFonts w:ascii="微软雅黑" w:eastAsia="微软雅黑" w:hAnsi="微软雅黑"/>
          <w:sz w:val="24"/>
          <w:szCs w:val="24"/>
        </w:rPr>
        <w:t>1</w:t>
      </w:r>
      <w:r w:rsidRPr="008503C9">
        <w:rPr>
          <w:rFonts w:ascii="微软雅黑" w:eastAsia="微软雅黑" w:hAnsi="微软雅黑"/>
          <w:sz w:val="24"/>
          <w:szCs w:val="24"/>
        </w:rPr>
        <w:t>日起施行。</w:t>
      </w:r>
    </w:p>
    <w:p w:rsidR="00110263" w:rsidRPr="008503C9" w:rsidRDefault="00B366FF" w:rsidP="008503C9">
      <w:pPr>
        <w:pStyle w:val="a6"/>
        <w:spacing w:line="280" w:lineRule="exact"/>
        <w:ind w:firstLine="480"/>
        <w:rPr>
          <w:rFonts w:ascii="微软雅黑" w:eastAsia="微软雅黑" w:hAnsi="微软雅黑"/>
          <w:sz w:val="24"/>
          <w:szCs w:val="24"/>
        </w:rPr>
      </w:pPr>
      <w:r w:rsidRPr="008503C9">
        <w:rPr>
          <w:rFonts w:ascii="微软雅黑" w:eastAsia="微软雅黑" w:hAnsi="微软雅黑"/>
          <w:sz w:val="24"/>
          <w:szCs w:val="24"/>
        </w:rPr>
        <w:t>本规定施行前成立的执行担保，不适用本规定。</w:t>
      </w:r>
    </w:p>
    <w:p w:rsidR="00110263" w:rsidRPr="008503C9" w:rsidRDefault="00B366FF" w:rsidP="008503C9">
      <w:pPr>
        <w:pStyle w:val="a6"/>
        <w:spacing w:line="280" w:lineRule="exact"/>
        <w:ind w:firstLine="480"/>
        <w:rPr>
          <w:rFonts w:ascii="微软雅黑" w:eastAsia="微软雅黑" w:hAnsi="微软雅黑" w:hint="eastAsia"/>
          <w:sz w:val="24"/>
          <w:szCs w:val="24"/>
        </w:rPr>
      </w:pPr>
      <w:r w:rsidRPr="008503C9">
        <w:rPr>
          <w:rFonts w:ascii="微软雅黑" w:eastAsia="微软雅黑" w:hAnsi="微软雅黑"/>
          <w:sz w:val="24"/>
          <w:szCs w:val="24"/>
        </w:rPr>
        <w:t>本规定施行前最高人民法院公布的司法解释与本规定不一致的，以本规定为准。</w:t>
      </w:r>
      <w:bookmarkStart w:id="0" w:name="_GoBack"/>
      <w:bookmarkEnd w:id="0"/>
    </w:p>
    <w:sectPr w:rsidR="00110263" w:rsidRPr="008503C9" w:rsidSect="008503C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6FF" w:rsidRDefault="00B366FF">
      <w:r>
        <w:separator/>
      </w:r>
    </w:p>
  </w:endnote>
  <w:endnote w:type="continuationSeparator" w:id="0">
    <w:p w:rsidR="00B366FF" w:rsidRDefault="00B36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263" w:rsidRDefault="00B366FF">
    <w:pPr>
      <w:tabs>
        <w:tab w:val="left" w:pos="1811"/>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10263" w:rsidRDefault="00B366F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110263" w:rsidRDefault="00B366F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r>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263" w:rsidRDefault="00B366F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10263" w:rsidRDefault="00B366F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kOp2B4CAAAcBAAADgAAAAAAAAAAAAAAAAAuAgAAZHJzL2Uyb0RvYy54bWxQSwECLQAUAAYA&#10;CAAAACEAcarRudcAAAAFAQAADwAAAAAAAAAAAAAAAAB4BAAAZHJzL2Rvd25yZXYueG1sUEsFBgAA&#10;AAAEAAQA8wAAAHwFAAAAAA==&#10;" filled="f" stroked="f" strokeweight=".5pt">
              <v:textbox style="mso-fit-shape-to-text:t" inset="0,0,0,0">
                <w:txbxContent>
                  <w:p w:rsidR="00110263" w:rsidRDefault="00B366F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6FF" w:rsidRDefault="00B366FF">
      <w:r>
        <w:separator/>
      </w:r>
    </w:p>
  </w:footnote>
  <w:footnote w:type="continuationSeparator" w:id="0">
    <w:p w:rsidR="00B366FF" w:rsidRDefault="00B366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110263"/>
    <w:rsid w:val="00323D76"/>
    <w:rsid w:val="004F0080"/>
    <w:rsid w:val="0072125E"/>
    <w:rsid w:val="008503C9"/>
    <w:rsid w:val="00B366FF"/>
    <w:rsid w:val="02380A4E"/>
    <w:rsid w:val="02C54CFB"/>
    <w:rsid w:val="042F174E"/>
    <w:rsid w:val="0751543E"/>
    <w:rsid w:val="0BE369DE"/>
    <w:rsid w:val="0F9D48A9"/>
    <w:rsid w:val="0FC66F39"/>
    <w:rsid w:val="135B4974"/>
    <w:rsid w:val="19EF53F7"/>
    <w:rsid w:val="1C547AC8"/>
    <w:rsid w:val="20194FCD"/>
    <w:rsid w:val="210E67D5"/>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5586BE5"/>
    <w:rsid w:val="66953540"/>
    <w:rsid w:val="6AEF2AC9"/>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22C385"/>
  <w15:docId w15:val="{57B6133C-695E-42A7-92E5-AB251938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2</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2</cp:revision>
  <dcterms:created xsi:type="dcterms:W3CDTF">2018-12-27T10:05:00Z</dcterms:created>
  <dcterms:modified xsi:type="dcterms:W3CDTF">2025-11-20T09:01:00Z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